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4FDAB" w14:textId="5009408F" w:rsidR="00136452" w:rsidRPr="00390172" w:rsidRDefault="00136452" w:rsidP="00136452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Literature Bundles – Overview of Component</w:t>
      </w:r>
      <w:r w:rsidR="00DE3860">
        <w:rPr>
          <w:rFonts w:cstheme="minorHAnsi"/>
          <w:b/>
          <w:bCs/>
        </w:rPr>
        <w:t xml:space="preserve"> </w:t>
      </w:r>
    </w:p>
    <w:p w14:paraId="18944AB0" w14:textId="77777777" w:rsidR="00136452" w:rsidRDefault="00136452" w:rsidP="00136452">
      <w:pPr>
        <w:jc w:val="both"/>
        <w:rPr>
          <w:rFonts w:cstheme="minorHAnsi"/>
        </w:rPr>
      </w:pPr>
    </w:p>
    <w:p w14:paraId="0C01F2F2" w14:textId="5B68736A" w:rsidR="00136452" w:rsidRDefault="00136452" w:rsidP="00136452">
      <w:pPr>
        <w:jc w:val="both"/>
      </w:pPr>
      <w:r>
        <w:t xml:space="preserve">To reinforce key concepts and understandings, each classroom was provided a set of water-and grade appropriate books that can support additional connections to the curriculum and Experiment Boxes. </w:t>
      </w:r>
      <w:bookmarkStart w:id="0" w:name="_Hlk95909123"/>
      <w:r>
        <w:t>Emphasis on indigenous stewardship, connection to community and understanding of ecosystems were the basis for literature selection</w:t>
      </w:r>
      <w:r w:rsidR="00F3401A">
        <w:t>, as was consideration of English Learners and Students with Disabilities</w:t>
      </w:r>
      <w:r>
        <w:t xml:space="preserve">. </w:t>
      </w:r>
      <w:bookmarkEnd w:id="0"/>
    </w:p>
    <w:p w14:paraId="41D1D973" w14:textId="77777777" w:rsidR="00136452" w:rsidRDefault="00136452" w:rsidP="00136452">
      <w:pPr>
        <w:jc w:val="both"/>
        <w:rPr>
          <w:rFonts w:ascii="Avenir Next" w:hAnsi="Avenir Next"/>
        </w:rPr>
      </w:pPr>
    </w:p>
    <w:p w14:paraId="238A7D00" w14:textId="32A27B20" w:rsidR="00F3401A" w:rsidRPr="00E67AD7" w:rsidRDefault="00F3401A" w:rsidP="00F3401A">
      <w:pPr>
        <w:shd w:val="clear" w:color="auto" w:fill="FFFFFF"/>
        <w:jc w:val="both"/>
      </w:pPr>
      <w:r w:rsidRPr="00390172">
        <w:t xml:space="preserve">The pleasures and understandings afforded by engaged reading, interpreting, appreciating, </w:t>
      </w:r>
      <w:proofErr w:type="gramStart"/>
      <w:r w:rsidRPr="00390172">
        <w:t>evaluating</w:t>
      </w:r>
      <w:proofErr w:type="gramEnd"/>
      <w:r>
        <w:t xml:space="preserve"> and experiencing </w:t>
      </w:r>
      <w:r w:rsidRPr="00390172">
        <w:t>literature enable children to expand their ideas, think deeply and notice new things in their world</w:t>
      </w:r>
      <w:r>
        <w:t xml:space="preserve">. </w:t>
      </w:r>
      <w:r w:rsidRPr="00E67AD7">
        <w:t>Literature provides</w:t>
      </w:r>
      <w:r>
        <w:t xml:space="preserve"> </w:t>
      </w:r>
      <w:r w:rsidRPr="00E67AD7">
        <w:t>a language model for those who hear and read it. By using</w:t>
      </w:r>
      <w:r>
        <w:t xml:space="preserve"> age-appropriate</w:t>
      </w:r>
      <w:r w:rsidRPr="00E67AD7">
        <w:t xml:space="preserve"> </w:t>
      </w:r>
      <w:r>
        <w:t>literature</w:t>
      </w:r>
      <w:r w:rsidRPr="00E67AD7">
        <w:t xml:space="preserve">, students learn new words, </w:t>
      </w:r>
      <w:r w:rsidR="00F9528F" w:rsidRPr="00E67AD7">
        <w:t>syntax,</w:t>
      </w:r>
      <w:r w:rsidRPr="00E67AD7">
        <w:t xml:space="preserve"> and discourse functions a</w:t>
      </w:r>
      <w:r>
        <w:t xml:space="preserve">s well as </w:t>
      </w:r>
      <w:r w:rsidRPr="00E67AD7">
        <w:t>learn</w:t>
      </w:r>
      <w:r>
        <w:t>ing</w:t>
      </w:r>
      <w:r w:rsidRPr="00E67AD7">
        <w:t xml:space="preserve"> correct sentence patterns, standard story structures. They develop their writing skills.</w:t>
      </w:r>
    </w:p>
    <w:p w14:paraId="6B797FFA" w14:textId="77777777" w:rsidR="00136452" w:rsidRPr="00E67AD7" w:rsidRDefault="00136452" w:rsidP="00136452">
      <w:pPr>
        <w:jc w:val="both"/>
      </w:pPr>
    </w:p>
    <w:p w14:paraId="2F2F8D10" w14:textId="77777777" w:rsidR="00136452" w:rsidRPr="00E67AD7" w:rsidRDefault="00136452" w:rsidP="00136452">
      <w:pPr>
        <w:jc w:val="both"/>
      </w:pPr>
      <w:r>
        <w:t>Finally, c</w:t>
      </w:r>
      <w:r w:rsidRPr="00E67AD7">
        <w:t>hildren’s literature is important because it provides students with opportunities to respond to literature; it gives students appreciation about their own cultural heritage as well as those of others; it helps students develop emotional intelligence and creativity; it nurtures growth and development of the student’s personality and social skills; and it transmits important literature and themes from one generation to the next.</w:t>
      </w:r>
    </w:p>
    <w:p w14:paraId="4E436060" w14:textId="77777777" w:rsidR="00136452" w:rsidRPr="00E67AD7" w:rsidRDefault="00136452" w:rsidP="00136452">
      <w:pPr>
        <w:jc w:val="both"/>
      </w:pPr>
    </w:p>
    <w:p w14:paraId="09D51A3F" w14:textId="2A63BBA8" w:rsidR="00136452" w:rsidRDefault="00136452" w:rsidP="00136452">
      <w:pPr>
        <w:jc w:val="both"/>
        <w:rPr>
          <w:rFonts w:ascii="Avenir Next" w:hAnsi="Avenir Next"/>
        </w:rPr>
      </w:pPr>
      <w:r>
        <w:rPr>
          <w:rFonts w:ascii="Avenir Next" w:hAnsi="Avenir Next"/>
        </w:rPr>
        <w:t xml:space="preserve">A full list of the literature bundle titles is provided below, while a brief description of each book is provided in </w:t>
      </w:r>
      <w:r w:rsidR="00E55940">
        <w:rPr>
          <w:rFonts w:ascii="Avenir Next" w:hAnsi="Avenir Next"/>
        </w:rPr>
        <w:t>Literature Bundles 1, Literature Bundle- Experiment Boxes and Salmon Booklet</w:t>
      </w:r>
    </w:p>
    <w:p w14:paraId="4F5C8E6B" w14:textId="3730604D" w:rsidR="00136452" w:rsidRDefault="00136452" w:rsidP="00136452">
      <w:pPr>
        <w:jc w:val="both"/>
        <w:rPr>
          <w:rFonts w:ascii="Avenir Next" w:hAnsi="Avenir Next"/>
        </w:rPr>
      </w:pPr>
    </w:p>
    <w:p w14:paraId="55EB3EB7" w14:textId="3CD1DD07" w:rsidR="00F9528F" w:rsidRDefault="00F9528F" w:rsidP="00136452">
      <w:pPr>
        <w:jc w:val="both"/>
        <w:rPr>
          <w:rFonts w:ascii="Avenir Next" w:hAnsi="Avenir Next"/>
        </w:rPr>
      </w:pPr>
    </w:p>
    <w:p w14:paraId="5A193A9F" w14:textId="77777777" w:rsidR="00F9528F" w:rsidRDefault="00F9528F" w:rsidP="00136452">
      <w:pPr>
        <w:jc w:val="both"/>
        <w:rPr>
          <w:rFonts w:ascii="Avenir Next" w:hAnsi="Avenir Next"/>
        </w:rPr>
      </w:pPr>
    </w:p>
    <w:p w14:paraId="2CD08D2B" w14:textId="1E5F4940" w:rsidR="00136452" w:rsidRDefault="00E55940" w:rsidP="00136452">
      <w:pPr>
        <w:jc w:val="both"/>
        <w:rPr>
          <w:rFonts w:ascii="Avenir Next" w:hAnsi="Avenir Next"/>
          <w:u w:val="single"/>
        </w:rPr>
      </w:pPr>
      <w:r w:rsidRPr="00E55940">
        <w:rPr>
          <w:rFonts w:ascii="Avenir Next" w:hAnsi="Avenir Next"/>
          <w:u w:val="single"/>
        </w:rPr>
        <w:t>Literature Bundle 1</w:t>
      </w:r>
    </w:p>
    <w:p w14:paraId="4889D100" w14:textId="3D44B077" w:rsidR="00E55940" w:rsidRPr="00E55940" w:rsidRDefault="00E55940" w:rsidP="00E55940">
      <w:pPr>
        <w:pStyle w:val="ListParagraph"/>
        <w:numPr>
          <w:ilvl w:val="0"/>
          <w:numId w:val="1"/>
        </w:numPr>
        <w:jc w:val="both"/>
        <w:rPr>
          <w:rFonts w:ascii="Avenir Next" w:hAnsi="Avenir Next"/>
          <w:u w:val="single"/>
        </w:rPr>
      </w:pPr>
      <w:r>
        <w:t xml:space="preserve">Aston, Diane </w:t>
      </w:r>
      <w:proofErr w:type="spellStart"/>
      <w:r>
        <w:t>Hutts</w:t>
      </w:r>
      <w:proofErr w:type="spellEnd"/>
      <w:r>
        <w:t xml:space="preserve">. </w:t>
      </w:r>
      <w:r w:rsidRPr="005E13C7">
        <w:rPr>
          <w:i/>
          <w:iCs/>
        </w:rPr>
        <w:t xml:space="preserve">A </w:t>
      </w:r>
      <w:r>
        <w:rPr>
          <w:i/>
          <w:iCs/>
        </w:rPr>
        <w:t xml:space="preserve">Nest </w:t>
      </w:r>
      <w:r w:rsidRPr="00900B44">
        <w:t>Is</w:t>
      </w:r>
      <w:r>
        <w:rPr>
          <w:i/>
          <w:iCs/>
        </w:rPr>
        <w:t xml:space="preserve"> Noisy</w:t>
      </w:r>
      <w:r>
        <w:t>.</w:t>
      </w:r>
    </w:p>
    <w:p w14:paraId="0F3298EE" w14:textId="6A5ED364" w:rsidR="00E55940" w:rsidRPr="00E55940" w:rsidRDefault="00E55940" w:rsidP="00E55940">
      <w:pPr>
        <w:pStyle w:val="ListParagraph"/>
        <w:numPr>
          <w:ilvl w:val="0"/>
          <w:numId w:val="1"/>
        </w:numPr>
        <w:jc w:val="both"/>
        <w:rPr>
          <w:rFonts w:ascii="Avenir Next" w:hAnsi="Avenir Next"/>
          <w:u w:val="single"/>
        </w:rPr>
      </w:pPr>
      <w:r>
        <w:t xml:space="preserve">Argueta, Jorge. </w:t>
      </w:r>
      <w:r>
        <w:rPr>
          <w:i/>
          <w:iCs/>
        </w:rPr>
        <w:t xml:space="preserve">Agua, </w:t>
      </w:r>
      <w:proofErr w:type="spellStart"/>
      <w:r>
        <w:rPr>
          <w:i/>
          <w:iCs/>
        </w:rPr>
        <w:t>Auguita</w:t>
      </w:r>
      <w:proofErr w:type="spellEnd"/>
      <w:r>
        <w:rPr>
          <w:i/>
          <w:iCs/>
        </w:rPr>
        <w:t xml:space="preserve"> Water, Little Water.</w:t>
      </w:r>
    </w:p>
    <w:p w14:paraId="1B850258" w14:textId="51347AEF" w:rsidR="00E55940" w:rsidRPr="00E55940" w:rsidRDefault="00E55940" w:rsidP="00E55940">
      <w:pPr>
        <w:pStyle w:val="ListParagraph"/>
        <w:numPr>
          <w:ilvl w:val="0"/>
          <w:numId w:val="1"/>
        </w:numPr>
        <w:jc w:val="both"/>
        <w:rPr>
          <w:rFonts w:ascii="Avenir Next" w:hAnsi="Avenir Next"/>
          <w:u w:val="single"/>
        </w:rPr>
      </w:pPr>
      <w:r>
        <w:t xml:space="preserve">Barnham, Kay. </w:t>
      </w:r>
      <w:r>
        <w:rPr>
          <w:i/>
          <w:iCs/>
        </w:rPr>
        <w:t>The Great Big Water Cycle Adventure.</w:t>
      </w:r>
    </w:p>
    <w:p w14:paraId="655D1696" w14:textId="7803BE69" w:rsidR="00E55940" w:rsidRPr="00E55940" w:rsidRDefault="00E55940" w:rsidP="00E55940">
      <w:pPr>
        <w:pStyle w:val="ListParagraph"/>
        <w:numPr>
          <w:ilvl w:val="0"/>
          <w:numId w:val="1"/>
        </w:numPr>
        <w:jc w:val="both"/>
        <w:rPr>
          <w:rFonts w:ascii="Avenir Next" w:hAnsi="Avenir Next"/>
          <w:u w:val="single"/>
        </w:rPr>
      </w:pPr>
      <w:proofErr w:type="spellStart"/>
      <w:r>
        <w:t>Branley</w:t>
      </w:r>
      <w:proofErr w:type="spellEnd"/>
      <w:r>
        <w:t xml:space="preserve">, Franklin M. </w:t>
      </w:r>
      <w:r>
        <w:rPr>
          <w:i/>
          <w:iCs/>
        </w:rPr>
        <w:t>Down Come the Rain</w:t>
      </w:r>
    </w:p>
    <w:p w14:paraId="3DC6E3C2" w14:textId="7DE8A8E5" w:rsidR="00E55940" w:rsidRPr="00E55940" w:rsidRDefault="00E55940" w:rsidP="00E55940">
      <w:pPr>
        <w:pStyle w:val="ListParagraph"/>
        <w:numPr>
          <w:ilvl w:val="0"/>
          <w:numId w:val="1"/>
        </w:numPr>
        <w:jc w:val="both"/>
        <w:rPr>
          <w:rFonts w:ascii="Avenir Next" w:hAnsi="Avenir Next"/>
          <w:u w:val="single"/>
        </w:rPr>
      </w:pPr>
      <w:r>
        <w:t xml:space="preserve">Canavan, Roger. </w:t>
      </w:r>
      <w:r>
        <w:rPr>
          <w:i/>
          <w:iCs/>
        </w:rPr>
        <w:t>You Wouldn’t Want to Live Without Clean Water</w:t>
      </w:r>
    </w:p>
    <w:p w14:paraId="40AB178B" w14:textId="76BA4F3F" w:rsidR="00E55940" w:rsidRPr="00E55940" w:rsidRDefault="00E55940" w:rsidP="00E55940">
      <w:pPr>
        <w:pStyle w:val="ListParagraph"/>
        <w:numPr>
          <w:ilvl w:val="0"/>
          <w:numId w:val="1"/>
        </w:numPr>
        <w:jc w:val="both"/>
        <w:rPr>
          <w:rFonts w:ascii="Avenir Next" w:hAnsi="Avenir Next"/>
          <w:u w:val="single"/>
        </w:rPr>
      </w:pPr>
      <w:r>
        <w:t xml:space="preserve">Martinez, Alejandro Cruz. </w:t>
      </w:r>
      <w:r>
        <w:rPr>
          <w:i/>
          <w:iCs/>
        </w:rPr>
        <w:t>The Woman Who Outshone the Sun</w:t>
      </w:r>
    </w:p>
    <w:p w14:paraId="40286790" w14:textId="177CAA49" w:rsidR="00E55940" w:rsidRPr="00E55940" w:rsidRDefault="00E55940" w:rsidP="00E55940">
      <w:pPr>
        <w:pStyle w:val="ListParagraph"/>
        <w:numPr>
          <w:ilvl w:val="0"/>
          <w:numId w:val="1"/>
        </w:numPr>
        <w:jc w:val="both"/>
        <w:rPr>
          <w:rFonts w:ascii="Avenir Next" w:hAnsi="Avenir Next"/>
          <w:u w:val="single"/>
        </w:rPr>
      </w:pPr>
      <w:r>
        <w:t xml:space="preserve">Messner, Kate. </w:t>
      </w:r>
      <w:r>
        <w:rPr>
          <w:i/>
          <w:iCs/>
        </w:rPr>
        <w:t>Over And Under the Pond.</w:t>
      </w:r>
    </w:p>
    <w:p w14:paraId="3E2AFA47" w14:textId="75B08FEC" w:rsidR="00E55940" w:rsidRPr="00E55940" w:rsidRDefault="00E55940" w:rsidP="00E55940">
      <w:pPr>
        <w:pStyle w:val="ListParagraph"/>
        <w:numPr>
          <w:ilvl w:val="0"/>
          <w:numId w:val="1"/>
        </w:numPr>
        <w:jc w:val="both"/>
        <w:rPr>
          <w:rFonts w:ascii="Avenir Next" w:hAnsi="Avenir Next"/>
          <w:u w:val="single"/>
        </w:rPr>
      </w:pPr>
      <w:proofErr w:type="spellStart"/>
      <w:r>
        <w:t>Olien</w:t>
      </w:r>
      <w:proofErr w:type="spellEnd"/>
      <w:r>
        <w:t xml:space="preserve">, Rebecca Jean. </w:t>
      </w:r>
      <w:r>
        <w:rPr>
          <w:i/>
          <w:iCs/>
        </w:rPr>
        <w:t>Water Cycle at Work.</w:t>
      </w:r>
    </w:p>
    <w:p w14:paraId="61BD3E93" w14:textId="673A5A87" w:rsidR="00E55940" w:rsidRPr="00F9528F" w:rsidRDefault="00E55940" w:rsidP="005E0FA1">
      <w:pPr>
        <w:pStyle w:val="ListParagraph"/>
        <w:numPr>
          <w:ilvl w:val="0"/>
          <w:numId w:val="1"/>
        </w:numPr>
        <w:jc w:val="both"/>
        <w:rPr>
          <w:rFonts w:ascii="Avenir Next" w:hAnsi="Avenir Next"/>
          <w:u w:val="single"/>
        </w:rPr>
      </w:pPr>
      <w:r>
        <w:t xml:space="preserve">Paul, Miranda. </w:t>
      </w:r>
      <w:r w:rsidRPr="00E55940">
        <w:rPr>
          <w:i/>
          <w:iCs/>
        </w:rPr>
        <w:t>Water Is Water, A Book About the Water Cycle.</w:t>
      </w:r>
    </w:p>
    <w:p w14:paraId="44AFD977" w14:textId="14EAC0E1" w:rsidR="00F9528F" w:rsidRDefault="00F9528F" w:rsidP="00F9528F">
      <w:pPr>
        <w:pStyle w:val="ListParagraph"/>
        <w:jc w:val="both"/>
        <w:rPr>
          <w:rFonts w:ascii="Avenir Next" w:hAnsi="Avenir Next"/>
          <w:u w:val="single"/>
        </w:rPr>
      </w:pPr>
    </w:p>
    <w:p w14:paraId="0CF6266C" w14:textId="7021C01C" w:rsidR="00F9528F" w:rsidRDefault="00F9528F" w:rsidP="00F9528F">
      <w:pPr>
        <w:pStyle w:val="ListParagraph"/>
        <w:jc w:val="both"/>
        <w:rPr>
          <w:rFonts w:ascii="Avenir Next" w:hAnsi="Avenir Next"/>
          <w:u w:val="single"/>
        </w:rPr>
      </w:pPr>
    </w:p>
    <w:p w14:paraId="59D3D60D" w14:textId="2EC78F82" w:rsidR="00F9528F" w:rsidRDefault="00F9528F" w:rsidP="00F9528F">
      <w:pPr>
        <w:pStyle w:val="ListParagraph"/>
        <w:jc w:val="both"/>
        <w:rPr>
          <w:rFonts w:ascii="Avenir Next" w:hAnsi="Avenir Next"/>
          <w:u w:val="single"/>
        </w:rPr>
      </w:pPr>
    </w:p>
    <w:p w14:paraId="38D93F73" w14:textId="0163F4B9" w:rsidR="00F9528F" w:rsidRDefault="00F9528F" w:rsidP="00F9528F">
      <w:pPr>
        <w:pStyle w:val="ListParagraph"/>
        <w:jc w:val="both"/>
        <w:rPr>
          <w:rFonts w:ascii="Avenir Next" w:hAnsi="Avenir Next"/>
          <w:u w:val="single"/>
        </w:rPr>
      </w:pPr>
    </w:p>
    <w:p w14:paraId="72B01DCB" w14:textId="6973E49D" w:rsidR="00F9528F" w:rsidRDefault="00F9528F" w:rsidP="00F9528F">
      <w:pPr>
        <w:pStyle w:val="ListParagraph"/>
        <w:jc w:val="both"/>
        <w:rPr>
          <w:rFonts w:ascii="Avenir Next" w:hAnsi="Avenir Next"/>
          <w:u w:val="single"/>
        </w:rPr>
      </w:pPr>
    </w:p>
    <w:p w14:paraId="1E1647C2" w14:textId="77777777" w:rsidR="00F9528F" w:rsidRDefault="00F9528F" w:rsidP="00F9528F">
      <w:pPr>
        <w:pStyle w:val="ListParagraph"/>
        <w:jc w:val="both"/>
        <w:rPr>
          <w:rFonts w:ascii="Avenir Next" w:hAnsi="Avenir Next"/>
          <w:u w:val="single"/>
        </w:rPr>
      </w:pPr>
    </w:p>
    <w:p w14:paraId="00729D0F" w14:textId="77777777" w:rsidR="00F9528F" w:rsidRPr="005E0FA1" w:rsidRDefault="00F9528F" w:rsidP="00F9528F">
      <w:pPr>
        <w:pStyle w:val="ListParagraph"/>
        <w:jc w:val="both"/>
        <w:rPr>
          <w:rFonts w:ascii="Avenir Next" w:hAnsi="Avenir Next"/>
          <w:u w:val="single"/>
        </w:rPr>
      </w:pPr>
    </w:p>
    <w:p w14:paraId="5D6EE592" w14:textId="25DD5CD4" w:rsidR="00E55940" w:rsidRDefault="00E55940" w:rsidP="00E55940">
      <w:pPr>
        <w:pStyle w:val="ListParagraph"/>
        <w:ind w:hanging="720"/>
        <w:rPr>
          <w:rFonts w:ascii="Avenir Next" w:hAnsi="Avenir Next"/>
          <w:u w:val="single"/>
        </w:rPr>
      </w:pPr>
      <w:r>
        <w:rPr>
          <w:rFonts w:ascii="Avenir Next" w:hAnsi="Avenir Next"/>
          <w:u w:val="single"/>
        </w:rPr>
        <w:lastRenderedPageBreak/>
        <w:t>Literature Bundle-Experiment Boxes</w:t>
      </w:r>
    </w:p>
    <w:p w14:paraId="383F0277" w14:textId="34D75001" w:rsidR="00E55940" w:rsidRPr="00214451" w:rsidRDefault="00E55940" w:rsidP="00E55940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r>
        <w:rPr>
          <w:rFonts w:ascii="Avenir Next" w:hAnsi="Avenir Next"/>
        </w:rPr>
        <w:t>F</w:t>
      </w:r>
      <w:r w:rsidRPr="00214451">
        <w:rPr>
          <w:rFonts w:ascii="Avenir Next" w:hAnsi="Avenir Next"/>
          <w:i/>
          <w:iCs/>
        </w:rPr>
        <w:t>ullerton, Alma. A Good Trade.</w:t>
      </w:r>
    </w:p>
    <w:p w14:paraId="43250124" w14:textId="58FAECE4" w:rsidR="00E55940" w:rsidRPr="00214451" w:rsidRDefault="00E55940" w:rsidP="00E55940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proofErr w:type="spellStart"/>
      <w:r w:rsidRPr="00214451">
        <w:rPr>
          <w:rFonts w:ascii="Avenir Next" w:hAnsi="Avenir Next"/>
          <w:i/>
          <w:iCs/>
        </w:rPr>
        <w:t>Olien</w:t>
      </w:r>
      <w:proofErr w:type="spellEnd"/>
      <w:r w:rsidRPr="00214451">
        <w:rPr>
          <w:rFonts w:ascii="Avenir Next" w:hAnsi="Avenir Next"/>
          <w:i/>
          <w:iCs/>
        </w:rPr>
        <w:t>, Rebecca. Water Cycle at Work.</w:t>
      </w:r>
    </w:p>
    <w:p w14:paraId="78BBA53A" w14:textId="0C1C3CDB" w:rsidR="00E55940" w:rsidRPr="00214451" w:rsidRDefault="00E55940" w:rsidP="00E55940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r w:rsidRPr="00214451">
        <w:rPr>
          <w:rFonts w:ascii="Avenir Next" w:hAnsi="Avenir Next"/>
          <w:i/>
          <w:iCs/>
        </w:rPr>
        <w:t>Robertson, Joanne. The Water Walker</w:t>
      </w:r>
    </w:p>
    <w:p w14:paraId="7F9703FE" w14:textId="13E0252C" w:rsidR="00E55940" w:rsidRPr="00214451" w:rsidRDefault="00E55940" w:rsidP="00E55940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r w:rsidRPr="00214451">
        <w:rPr>
          <w:rFonts w:ascii="Avenir Next" w:hAnsi="Avenir Next"/>
          <w:i/>
          <w:iCs/>
        </w:rPr>
        <w:t>McLeod, Elaine. Lessons from Mother Earth.</w:t>
      </w:r>
    </w:p>
    <w:p w14:paraId="18FED02B" w14:textId="1682ABD3" w:rsidR="00E55940" w:rsidRPr="00214451" w:rsidRDefault="00E55940" w:rsidP="00E55940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proofErr w:type="spellStart"/>
      <w:r w:rsidRPr="00214451">
        <w:rPr>
          <w:rFonts w:ascii="Avenir Next" w:hAnsi="Avenir Next"/>
          <w:i/>
          <w:iCs/>
        </w:rPr>
        <w:t>Dorion</w:t>
      </w:r>
      <w:proofErr w:type="spellEnd"/>
      <w:r w:rsidRPr="00214451">
        <w:rPr>
          <w:rFonts w:ascii="Avenir Next" w:hAnsi="Avenir Next"/>
          <w:i/>
          <w:iCs/>
        </w:rPr>
        <w:t>, Leah M. The Giving Tree: A Retelling of a Traditional Metis Story</w:t>
      </w:r>
    </w:p>
    <w:p w14:paraId="2E068536" w14:textId="23F25F6D" w:rsidR="00E55940" w:rsidRPr="00214451" w:rsidRDefault="00E55940" w:rsidP="00E55940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r w:rsidRPr="00214451">
        <w:rPr>
          <w:rFonts w:ascii="Avenir Next" w:hAnsi="Avenir Next"/>
          <w:i/>
          <w:iCs/>
        </w:rPr>
        <w:t>Campbell, Nicola. Shin-Chi’s Canoe.</w:t>
      </w:r>
    </w:p>
    <w:p w14:paraId="0F004503" w14:textId="2EB7159C" w:rsidR="005E0FA1" w:rsidRPr="00214451" w:rsidRDefault="005E0FA1" w:rsidP="005E0FA1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r w:rsidRPr="00214451">
        <w:rPr>
          <w:rFonts w:ascii="Avenir Next" w:hAnsi="Avenir Next"/>
          <w:i/>
          <w:iCs/>
        </w:rPr>
        <w:t xml:space="preserve">Ritchie, </w:t>
      </w:r>
      <w:proofErr w:type="spellStart"/>
      <w:r w:rsidRPr="00214451">
        <w:rPr>
          <w:rFonts w:ascii="Avenir Next" w:hAnsi="Avenir Next"/>
          <w:i/>
          <w:iCs/>
        </w:rPr>
        <w:t>Scot.</w:t>
      </w:r>
      <w:proofErr w:type="spellEnd"/>
      <w:r w:rsidRPr="00214451">
        <w:rPr>
          <w:rFonts w:ascii="Avenir Next" w:hAnsi="Avenir Next"/>
          <w:i/>
          <w:iCs/>
        </w:rPr>
        <w:t xml:space="preserve"> </w:t>
      </w:r>
      <w:proofErr w:type="spellStart"/>
      <w:r w:rsidRPr="00214451">
        <w:rPr>
          <w:rFonts w:ascii="Avenir Next" w:hAnsi="Avenir Next"/>
          <w:i/>
          <w:iCs/>
        </w:rPr>
        <w:t>P’esk’a</w:t>
      </w:r>
      <w:proofErr w:type="spellEnd"/>
      <w:r w:rsidRPr="00214451">
        <w:rPr>
          <w:rFonts w:ascii="Avenir Next" w:hAnsi="Avenir Next"/>
          <w:i/>
          <w:iCs/>
        </w:rPr>
        <w:t xml:space="preserve"> and the First Salmon Ceremony</w:t>
      </w:r>
    </w:p>
    <w:p w14:paraId="0AA73B5B" w14:textId="29367DB4" w:rsidR="00E55940" w:rsidRPr="00214451" w:rsidRDefault="005E0FA1" w:rsidP="00E55940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r w:rsidRPr="00214451">
        <w:rPr>
          <w:rFonts w:ascii="Avenir Next" w:hAnsi="Avenir Next"/>
          <w:i/>
          <w:iCs/>
        </w:rPr>
        <w:t>Waterton, Betty. A Salmon for Simon</w:t>
      </w:r>
    </w:p>
    <w:p w14:paraId="2A812335" w14:textId="47FFFEB2" w:rsidR="00F9528F" w:rsidRDefault="00F9528F" w:rsidP="00F9528F">
      <w:pPr>
        <w:pStyle w:val="ListParagraph"/>
        <w:rPr>
          <w:rFonts w:ascii="Avenir Next" w:hAnsi="Avenir Next"/>
        </w:rPr>
      </w:pPr>
    </w:p>
    <w:p w14:paraId="42DADFFC" w14:textId="61CFAC5F" w:rsidR="00F9528F" w:rsidRDefault="00F9528F" w:rsidP="00F9528F">
      <w:pPr>
        <w:pStyle w:val="ListParagraph"/>
        <w:rPr>
          <w:rFonts w:ascii="Avenir Next" w:hAnsi="Avenir Next"/>
        </w:rPr>
      </w:pPr>
    </w:p>
    <w:p w14:paraId="7714B2F1" w14:textId="77777777" w:rsidR="00F9528F" w:rsidRDefault="00F9528F" w:rsidP="00F9528F">
      <w:pPr>
        <w:pStyle w:val="ListParagraph"/>
        <w:rPr>
          <w:rFonts w:ascii="Avenir Next" w:hAnsi="Avenir Next"/>
        </w:rPr>
      </w:pPr>
    </w:p>
    <w:p w14:paraId="021C2029" w14:textId="06B029EE" w:rsidR="005E0FA1" w:rsidRDefault="005E0FA1" w:rsidP="005E0FA1">
      <w:pPr>
        <w:pStyle w:val="ListParagraph"/>
        <w:rPr>
          <w:rFonts w:ascii="Avenir Next" w:hAnsi="Avenir Next"/>
          <w:u w:val="single"/>
        </w:rPr>
      </w:pPr>
      <w:r>
        <w:rPr>
          <w:rFonts w:ascii="Avenir Next" w:hAnsi="Avenir Next"/>
          <w:u w:val="single"/>
        </w:rPr>
        <w:t>Salmon Booklet</w:t>
      </w:r>
    </w:p>
    <w:p w14:paraId="2F4537B3" w14:textId="43D66B2E" w:rsidR="005E0FA1" w:rsidRPr="00214451" w:rsidRDefault="00EB483A" w:rsidP="005E0FA1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  <w:u w:val="single"/>
        </w:rPr>
      </w:pPr>
      <w:r w:rsidRPr="00214451">
        <w:rPr>
          <w:rFonts w:ascii="Avenir Next" w:hAnsi="Avenir Next"/>
          <w:i/>
          <w:iCs/>
        </w:rPr>
        <w:t>Connors, Lisa. Salmon Matters</w:t>
      </w:r>
    </w:p>
    <w:p w14:paraId="28512D25" w14:textId="779CE4D9" w:rsidR="00EB483A" w:rsidRPr="00214451" w:rsidRDefault="00EB483A" w:rsidP="00EB483A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  <w:u w:val="single"/>
        </w:rPr>
      </w:pPr>
      <w:r w:rsidRPr="00214451">
        <w:rPr>
          <w:rFonts w:ascii="Avenir Next" w:hAnsi="Avenir Next"/>
          <w:i/>
          <w:iCs/>
        </w:rPr>
        <w:t>Fisher-</w:t>
      </w:r>
      <w:proofErr w:type="spellStart"/>
      <w:r w:rsidRPr="00214451">
        <w:rPr>
          <w:rFonts w:ascii="Avenir Next" w:hAnsi="Avenir Next"/>
          <w:i/>
          <w:iCs/>
        </w:rPr>
        <w:t>Peelen</w:t>
      </w:r>
      <w:proofErr w:type="spellEnd"/>
      <w:r w:rsidRPr="00214451">
        <w:rPr>
          <w:rFonts w:ascii="Avenir Next" w:hAnsi="Avenir Next"/>
          <w:i/>
          <w:iCs/>
        </w:rPr>
        <w:t>, Lori. Big Fish Dreams</w:t>
      </w:r>
    </w:p>
    <w:p w14:paraId="59044614" w14:textId="415E3E0D" w:rsidR="00EB483A" w:rsidRPr="00214451" w:rsidRDefault="00EB483A" w:rsidP="00EB483A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  <w:u w:val="single"/>
        </w:rPr>
      </w:pPr>
      <w:r w:rsidRPr="00214451">
        <w:rPr>
          <w:rFonts w:ascii="Avenir Next" w:hAnsi="Avenir Next"/>
          <w:i/>
          <w:iCs/>
        </w:rPr>
        <w:t xml:space="preserve">Hudson, Brett D. </w:t>
      </w:r>
      <w:proofErr w:type="spellStart"/>
      <w:r w:rsidRPr="00214451">
        <w:rPr>
          <w:rFonts w:ascii="Avenir Next" w:hAnsi="Avenir Next"/>
          <w:i/>
          <w:iCs/>
        </w:rPr>
        <w:t>Hetxw’ms</w:t>
      </w:r>
      <w:proofErr w:type="spellEnd"/>
      <w:r w:rsidRPr="00214451">
        <w:rPr>
          <w:rFonts w:ascii="Avenir Next" w:hAnsi="Avenir Next"/>
          <w:i/>
          <w:iCs/>
        </w:rPr>
        <w:t xml:space="preserve"> </w:t>
      </w:r>
      <w:proofErr w:type="spellStart"/>
      <w:r w:rsidRPr="00214451">
        <w:rPr>
          <w:rFonts w:ascii="Avenir Next" w:hAnsi="Avenir Next"/>
          <w:i/>
          <w:iCs/>
        </w:rPr>
        <w:t>Gyetxw</w:t>
      </w:r>
      <w:proofErr w:type="spellEnd"/>
      <w:r w:rsidRPr="00214451">
        <w:rPr>
          <w:rFonts w:ascii="Avenir Next" w:hAnsi="Avenir Next"/>
          <w:i/>
          <w:iCs/>
        </w:rPr>
        <w:t>. The Sockeye Mother</w:t>
      </w:r>
    </w:p>
    <w:p w14:paraId="577F4094" w14:textId="5DDD9F49" w:rsidR="00EB483A" w:rsidRPr="00214451" w:rsidRDefault="004E2CB4" w:rsidP="00EB483A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r w:rsidRPr="00214451">
        <w:rPr>
          <w:rFonts w:ascii="Avenir Next" w:hAnsi="Avenir Next"/>
          <w:i/>
          <w:iCs/>
        </w:rPr>
        <w:t>Gill, Shelley. Swimmer</w:t>
      </w:r>
    </w:p>
    <w:p w14:paraId="1A34AEB4" w14:textId="7EBE9878" w:rsidR="004E2CB4" w:rsidRPr="00214451" w:rsidRDefault="004E2CB4" w:rsidP="00EB483A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r w:rsidRPr="00214451">
        <w:rPr>
          <w:rFonts w:ascii="Avenir Next" w:hAnsi="Avenir Next"/>
          <w:i/>
          <w:iCs/>
        </w:rPr>
        <w:t xml:space="preserve">Simpson, </w:t>
      </w:r>
      <w:proofErr w:type="spellStart"/>
      <w:r w:rsidRPr="00214451">
        <w:rPr>
          <w:rFonts w:ascii="Avenir Next" w:hAnsi="Avenir Next"/>
          <w:i/>
          <w:iCs/>
        </w:rPr>
        <w:t>Caroll</w:t>
      </w:r>
      <w:proofErr w:type="spellEnd"/>
      <w:r w:rsidRPr="00214451">
        <w:rPr>
          <w:rFonts w:ascii="Avenir Next" w:hAnsi="Avenir Next"/>
          <w:i/>
          <w:iCs/>
        </w:rPr>
        <w:t>. The Salmon Twins</w:t>
      </w:r>
    </w:p>
    <w:p w14:paraId="70EC276E" w14:textId="03AE6DE6" w:rsidR="004E2CB4" w:rsidRPr="00214451" w:rsidRDefault="004E2CB4" w:rsidP="00EB483A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r w:rsidRPr="00214451">
        <w:rPr>
          <w:rFonts w:ascii="Avenir Next" w:hAnsi="Avenir Next"/>
          <w:i/>
          <w:iCs/>
        </w:rPr>
        <w:t>Scholastic, The Magic School Bus Goes Upstream</w:t>
      </w:r>
    </w:p>
    <w:p w14:paraId="55BAC3A8" w14:textId="7090AC31" w:rsidR="004E2CB4" w:rsidRPr="00214451" w:rsidRDefault="004E2CB4" w:rsidP="00EB483A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r w:rsidRPr="00214451">
        <w:rPr>
          <w:rFonts w:ascii="Avenir Next" w:hAnsi="Avenir Next"/>
          <w:i/>
          <w:iCs/>
        </w:rPr>
        <w:t>Ellis, Sarah and Suzuki, David. Salmon Forest</w:t>
      </w:r>
    </w:p>
    <w:p w14:paraId="792AD2CD" w14:textId="166B8B9B" w:rsidR="004E2CB4" w:rsidRPr="00214451" w:rsidRDefault="004E2CB4" w:rsidP="00EB483A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r w:rsidRPr="00214451">
        <w:rPr>
          <w:rFonts w:ascii="Avenir Next" w:hAnsi="Avenir Next"/>
          <w:i/>
          <w:iCs/>
        </w:rPr>
        <w:t>Joe, Donna. Salmon Boy: A Legend of the Sechelt People</w:t>
      </w:r>
    </w:p>
    <w:p w14:paraId="36D76B5D" w14:textId="50D6A737" w:rsidR="004E2CB4" w:rsidRPr="00214451" w:rsidRDefault="004E2CB4" w:rsidP="00EB483A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proofErr w:type="spellStart"/>
      <w:r w:rsidRPr="00214451">
        <w:rPr>
          <w:rFonts w:ascii="Avenir Next" w:hAnsi="Avenir Next"/>
          <w:i/>
          <w:iCs/>
        </w:rPr>
        <w:t>Harasymiw</w:t>
      </w:r>
      <w:proofErr w:type="spellEnd"/>
      <w:r w:rsidRPr="00214451">
        <w:rPr>
          <w:rFonts w:ascii="Avenir Next" w:hAnsi="Avenir Next"/>
          <w:i/>
          <w:iCs/>
        </w:rPr>
        <w:t>, Mark. The Bizarre Life Cycle of a Salmon</w:t>
      </w:r>
    </w:p>
    <w:p w14:paraId="55D9CD02" w14:textId="707388C2" w:rsidR="004E2CB4" w:rsidRPr="00214451" w:rsidRDefault="004E2CB4" w:rsidP="00EB483A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r w:rsidRPr="00214451">
        <w:rPr>
          <w:rFonts w:ascii="Avenir Next" w:hAnsi="Avenir Next"/>
          <w:i/>
          <w:iCs/>
        </w:rPr>
        <w:t>Reed-Jones, Carol. Salmon Stream</w:t>
      </w:r>
    </w:p>
    <w:p w14:paraId="1B5276DC" w14:textId="593DA826" w:rsidR="004E2CB4" w:rsidRPr="00214451" w:rsidRDefault="004E2CB4" w:rsidP="00EB483A">
      <w:pPr>
        <w:pStyle w:val="ListParagraph"/>
        <w:numPr>
          <w:ilvl w:val="0"/>
          <w:numId w:val="1"/>
        </w:numPr>
        <w:rPr>
          <w:rFonts w:ascii="Avenir Next" w:hAnsi="Avenir Next"/>
          <w:i/>
          <w:iCs/>
        </w:rPr>
      </w:pPr>
      <w:r w:rsidRPr="00214451">
        <w:rPr>
          <w:rFonts w:ascii="Avenir Next" w:hAnsi="Avenir Next"/>
          <w:i/>
          <w:iCs/>
        </w:rPr>
        <w:t>Blades, Ann and Waterton, Betty. A Salmon for Simon</w:t>
      </w:r>
    </w:p>
    <w:p w14:paraId="7CF731A3" w14:textId="77777777" w:rsidR="00F3401A" w:rsidRDefault="00F3401A"/>
    <w:sectPr w:rsidR="00F3401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7416E" w14:textId="77777777" w:rsidR="0088463E" w:rsidRDefault="0088463E" w:rsidP="00F9528F">
      <w:r>
        <w:separator/>
      </w:r>
    </w:p>
  </w:endnote>
  <w:endnote w:type="continuationSeparator" w:id="0">
    <w:p w14:paraId="59658198" w14:textId="77777777" w:rsidR="0088463E" w:rsidRDefault="0088463E" w:rsidP="00F9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84092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178F0F" w14:textId="29E70364" w:rsidR="00F9528F" w:rsidRDefault="00F952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2C2EF3" w14:textId="77777777" w:rsidR="00F9528F" w:rsidRDefault="00F952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7A724" w14:textId="77777777" w:rsidR="0088463E" w:rsidRDefault="0088463E" w:rsidP="00F9528F">
      <w:r>
        <w:separator/>
      </w:r>
    </w:p>
  </w:footnote>
  <w:footnote w:type="continuationSeparator" w:id="0">
    <w:p w14:paraId="051B6DAD" w14:textId="77777777" w:rsidR="0088463E" w:rsidRDefault="0088463E" w:rsidP="00F95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2278D7"/>
    <w:multiLevelType w:val="hybridMultilevel"/>
    <w:tmpl w:val="1AEC3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52"/>
    <w:rsid w:val="00136452"/>
    <w:rsid w:val="00214451"/>
    <w:rsid w:val="00423B67"/>
    <w:rsid w:val="004E2CB4"/>
    <w:rsid w:val="005C0A80"/>
    <w:rsid w:val="005E0FA1"/>
    <w:rsid w:val="0088463E"/>
    <w:rsid w:val="00DE3860"/>
    <w:rsid w:val="00E55940"/>
    <w:rsid w:val="00EB483A"/>
    <w:rsid w:val="00F3401A"/>
    <w:rsid w:val="00F4542C"/>
    <w:rsid w:val="00F9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AF357"/>
  <w15:chartTrackingRefBased/>
  <w15:docId w15:val="{7FA49699-6D6D-48D5-BE6C-F9776D81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45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9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52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28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52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2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Burdick</dc:creator>
  <cp:keywords/>
  <dc:description/>
  <cp:lastModifiedBy>Kscheer83@outlook.com</cp:lastModifiedBy>
  <cp:revision>4</cp:revision>
  <dcterms:created xsi:type="dcterms:W3CDTF">2022-02-17T00:22:00Z</dcterms:created>
  <dcterms:modified xsi:type="dcterms:W3CDTF">2022-02-17T00:57:00Z</dcterms:modified>
</cp:coreProperties>
</file>